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466" w:rsidRDefault="00E93466" w:rsidP="00E93466">
      <w:pPr>
        <w:pStyle w:val="Heading1"/>
      </w:pPr>
      <w:r>
        <w:t>V</w:t>
      </w:r>
      <w:r w:rsidRPr="007E435A">
        <w:t>ariance calculation</w:t>
      </w:r>
    </w:p>
    <w:p w:rsidR="00E93466" w:rsidRDefault="00E93466" w:rsidP="00E93466">
      <w:pPr>
        <w:pStyle w:val="Heading2"/>
      </w:pPr>
      <w:r>
        <w:t>Software design</w:t>
      </w:r>
    </w:p>
    <w:p w:rsidR="00E93466" w:rsidRDefault="00E93466" w:rsidP="00E93466">
      <w:pPr>
        <w:rPr>
          <w:lang w:val="en-US"/>
        </w:rPr>
      </w:pPr>
      <w:r>
        <w:rPr>
          <w:lang w:val="en-US"/>
        </w:rPr>
        <w:t xml:space="preserve">Firstly, the variance in voltage is calculated by calling the function </w:t>
      </w:r>
      <w:proofErr w:type="spellStart"/>
      <w:r w:rsidRPr="00BA6CF9">
        <w:rPr>
          <w:rFonts w:ascii="Consolas" w:hAnsi="Consolas"/>
          <w:lang w:val="en-US"/>
        </w:rPr>
        <w:t>getDeviation</w:t>
      </w:r>
      <w:proofErr w:type="spellEnd"/>
      <w:r>
        <w:rPr>
          <w:lang w:val="en-US"/>
        </w:rPr>
        <w:t>.</w:t>
      </w:r>
    </w:p>
    <w:p w:rsidR="00E93466" w:rsidRDefault="00E93466" w:rsidP="00E93466">
      <w:pPr>
        <w:rPr>
          <w:rFonts w:ascii="Consolas" w:hAnsi="Consolas"/>
          <w:lang w:val="en-US"/>
        </w:rPr>
      </w:pPr>
      <w:r w:rsidRPr="00FA09D8">
        <w:rPr>
          <w:b/>
          <w:lang w:val="en-US"/>
        </w:rPr>
        <w:t xml:space="preserve">Function: </w:t>
      </w:r>
      <w:r w:rsidRPr="00FA09D8">
        <w:rPr>
          <w:rFonts w:ascii="Consolas" w:hAnsi="Consolas"/>
          <w:lang w:val="en-US"/>
        </w:rPr>
        <w:t xml:space="preserve">unsigned </w:t>
      </w:r>
      <w:proofErr w:type="spellStart"/>
      <w:r w:rsidRPr="00FA09D8">
        <w:rPr>
          <w:rFonts w:ascii="Consolas" w:hAnsi="Consolas"/>
          <w:lang w:val="en-US"/>
        </w:rPr>
        <w:t>int</w:t>
      </w:r>
      <w:proofErr w:type="spellEnd"/>
      <w:r w:rsidRPr="00FA09D8">
        <w:rPr>
          <w:rFonts w:ascii="Consolas" w:hAnsi="Consolas"/>
          <w:lang w:val="en-US"/>
        </w:rPr>
        <w:t xml:space="preserve"> </w:t>
      </w:r>
      <w:proofErr w:type="spellStart"/>
      <w:r w:rsidRPr="00FA09D8">
        <w:rPr>
          <w:rFonts w:ascii="Consolas" w:hAnsi="Consolas"/>
          <w:b/>
          <w:lang w:val="en-US"/>
        </w:rPr>
        <w:t>getDeviation</w:t>
      </w:r>
      <w:proofErr w:type="spellEnd"/>
      <w:r w:rsidRPr="00FA09D8">
        <w:rPr>
          <w:rFonts w:ascii="Consolas" w:hAnsi="Consolas"/>
          <w:lang w:val="en-US"/>
        </w:rPr>
        <w:t xml:space="preserve">(unsigned </w:t>
      </w:r>
      <w:proofErr w:type="spellStart"/>
      <w:r w:rsidRPr="00FA09D8">
        <w:rPr>
          <w:rFonts w:ascii="Consolas" w:hAnsi="Consolas"/>
          <w:lang w:val="en-US"/>
        </w:rPr>
        <w:t>int</w:t>
      </w:r>
      <w:proofErr w:type="spellEnd"/>
      <w:r w:rsidRPr="00FA09D8">
        <w:rPr>
          <w:rFonts w:ascii="Consolas" w:hAnsi="Consolas"/>
          <w:lang w:val="en-US"/>
        </w:rPr>
        <w:t xml:space="preserve">* set, </w:t>
      </w:r>
      <w:proofErr w:type="spellStart"/>
      <w:r w:rsidRPr="00FA09D8">
        <w:rPr>
          <w:rFonts w:ascii="Consolas" w:hAnsi="Consolas"/>
          <w:lang w:val="en-US"/>
        </w:rPr>
        <w:t>int</w:t>
      </w:r>
      <w:proofErr w:type="spellEnd"/>
      <w:r w:rsidRPr="00FA09D8">
        <w:rPr>
          <w:rFonts w:ascii="Consolas" w:hAnsi="Consolas"/>
          <w:lang w:val="en-US"/>
        </w:rPr>
        <w:t xml:space="preserve"> size, unsigned </w:t>
      </w:r>
      <w:proofErr w:type="spellStart"/>
      <w:r w:rsidRPr="00FA09D8">
        <w:rPr>
          <w:rFonts w:ascii="Consolas" w:hAnsi="Consolas"/>
          <w:lang w:val="en-US"/>
        </w:rPr>
        <w:t>int</w:t>
      </w:r>
      <w:proofErr w:type="spellEnd"/>
      <w:r w:rsidRPr="00FA09D8">
        <w:rPr>
          <w:rFonts w:ascii="Consolas" w:hAnsi="Consolas"/>
          <w:lang w:val="en-US"/>
        </w:rPr>
        <w:t xml:space="preserve"> mean)</w:t>
      </w:r>
    </w:p>
    <w:p w:rsidR="00E93466" w:rsidRDefault="00E93466" w:rsidP="00E93466">
      <w:r>
        <w:rPr>
          <w:lang w:val="en-US"/>
        </w:rPr>
        <w:t>This function returns the variance of an array named “</w:t>
      </w:r>
      <w:r w:rsidRPr="0066786A">
        <w:rPr>
          <w:rFonts w:ascii="Consolas" w:hAnsi="Consolas"/>
          <w:lang w:val="en-US"/>
        </w:rPr>
        <w:t>set</w:t>
      </w:r>
      <w:r w:rsidRPr="0066786A">
        <w:t>”</w:t>
      </w:r>
      <w:r>
        <w:t>, with a number of entries “</w:t>
      </w:r>
      <w:r w:rsidRPr="0066786A">
        <w:rPr>
          <w:rFonts w:ascii="Consolas" w:hAnsi="Consolas"/>
          <w:lang w:val="en-US"/>
        </w:rPr>
        <w:t>size</w:t>
      </w:r>
      <w:r>
        <w:t>” and a supplied “</w:t>
      </w:r>
      <w:r w:rsidRPr="0066786A">
        <w:rPr>
          <w:rFonts w:ascii="Consolas" w:hAnsi="Consolas"/>
          <w:lang w:val="en-US"/>
        </w:rPr>
        <w:t>mean</w:t>
      </w:r>
      <w:r>
        <w:t xml:space="preserve">”. It does so by implementing the variance equation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σ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nary>
      </m:oMath>
      <w:r>
        <w:t xml:space="preserve"> described in the conceptual design, using floats. A number of different variables are defined, one for each stage of the calculation process. This enables easy debugging of each operation. The value of each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acc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is checked before adding it to the progressive total, and excluded if it is unrealistically large. This removes occasional calculation errors that can give incorrect values of the variance.</w:t>
      </w:r>
    </w:p>
    <w:p w:rsidR="00E93466" w:rsidRDefault="00E93466" w:rsidP="00E93466">
      <w:pPr>
        <w:rPr>
          <w:lang w:val="en-US"/>
        </w:rPr>
      </w:pPr>
      <w:r>
        <w:rPr>
          <w:lang w:val="en-US"/>
        </w:rPr>
        <w:t>The final float for variance is cast back into an unsigned integer and returned.</w:t>
      </w:r>
    </w:p>
    <w:p w:rsidR="00E93466" w:rsidRDefault="00E93466" w:rsidP="00E93466">
      <w:pPr>
        <w:rPr>
          <w:lang w:val="en-US"/>
        </w:rPr>
      </w:pPr>
      <w:r>
        <w:rPr>
          <w:lang w:val="en-US"/>
        </w:rPr>
        <w:t xml:space="preserve">In execution, the function call is </w:t>
      </w:r>
      <w:proofErr w:type="spellStart"/>
      <w:r w:rsidRPr="00323E25">
        <w:rPr>
          <w:rFonts w:ascii="Consolas" w:hAnsi="Consolas"/>
          <w:lang w:val="en-US"/>
        </w:rPr>
        <w:t>getDeviation</w:t>
      </w:r>
      <w:proofErr w:type="spellEnd"/>
      <w:r w:rsidRPr="00323E25">
        <w:rPr>
          <w:rFonts w:ascii="Consolas" w:hAnsi="Consolas"/>
          <w:lang w:val="en-US"/>
        </w:rPr>
        <w:t>(</w:t>
      </w:r>
      <w:proofErr w:type="spellStart"/>
      <w:r w:rsidRPr="00323E25">
        <w:rPr>
          <w:rFonts w:ascii="Consolas" w:hAnsi="Consolas"/>
          <w:lang w:val="en-US"/>
        </w:rPr>
        <w:t>ADSamples</w:t>
      </w:r>
      <w:proofErr w:type="spellEnd"/>
      <w:r w:rsidRPr="00323E25">
        <w:rPr>
          <w:rFonts w:ascii="Consolas" w:hAnsi="Consolas"/>
          <w:lang w:val="en-US"/>
        </w:rPr>
        <w:t xml:space="preserve">, VBUFSIZE, </w:t>
      </w:r>
      <w:proofErr w:type="spellStart"/>
      <w:r w:rsidRPr="00323E25">
        <w:rPr>
          <w:rFonts w:ascii="Consolas" w:hAnsi="Consolas"/>
          <w:lang w:val="en-US"/>
        </w:rPr>
        <w:t>aveVoltage</w:t>
      </w:r>
      <w:proofErr w:type="spellEnd"/>
      <w:r w:rsidRPr="00323E25">
        <w:rPr>
          <w:rFonts w:ascii="Consolas" w:hAnsi="Consolas"/>
          <w:lang w:val="en-US"/>
        </w:rPr>
        <w:t>)</w:t>
      </w:r>
      <w:r>
        <w:rPr>
          <w:lang w:val="en-US"/>
        </w:rPr>
        <w:t xml:space="preserve">. This indicates that the array to be used is the sample of voltage values from the ADC, which has a length of </w:t>
      </w:r>
      <w:r w:rsidRPr="00E77967">
        <w:rPr>
          <w:rFonts w:ascii="Consolas" w:hAnsi="Consolas"/>
          <w:lang w:val="en-US"/>
        </w:rPr>
        <w:t>VBUFSIZE</w:t>
      </w:r>
      <w:r>
        <w:rPr>
          <w:lang w:val="en-US"/>
        </w:rPr>
        <w:t xml:space="preserve">, defined as 8. The mean value is </w:t>
      </w:r>
      <w:proofErr w:type="spellStart"/>
      <w:r w:rsidRPr="00E77967">
        <w:rPr>
          <w:rFonts w:ascii="Consolas" w:hAnsi="Consolas"/>
          <w:lang w:val="en-US"/>
        </w:rPr>
        <w:t>aveVoltage</w:t>
      </w:r>
      <w:proofErr w:type="spellEnd"/>
      <w:r>
        <w:rPr>
          <w:lang w:val="en-US"/>
        </w:rPr>
        <w:t xml:space="preserve"> which is already available after being calculated by the </w:t>
      </w:r>
      <w:proofErr w:type="spellStart"/>
      <w:r w:rsidRPr="00E77967">
        <w:rPr>
          <w:rFonts w:ascii="Consolas" w:hAnsi="Consolas"/>
          <w:lang w:val="en-US"/>
        </w:rPr>
        <w:t>getAverage</w:t>
      </w:r>
      <w:proofErr w:type="spellEnd"/>
      <w:r>
        <w:rPr>
          <w:lang w:val="en-US"/>
        </w:rPr>
        <w:t xml:space="preserve"> function for use as the weight value.</w:t>
      </w:r>
    </w:p>
    <w:p w:rsidR="00E93466" w:rsidRDefault="00E93466" w:rsidP="00E93466">
      <w:r>
        <w:rPr>
          <w:lang w:val="en-US"/>
        </w:rPr>
        <w:t xml:space="preserve">The returned value is then passed through the regular </w:t>
      </w:r>
      <w:proofErr w:type="spellStart"/>
      <w:r w:rsidRPr="00BA6CF9">
        <w:rPr>
          <w:rFonts w:ascii="Consolas" w:hAnsi="Consolas"/>
          <w:lang w:val="en-US"/>
        </w:rPr>
        <w:t>getMass</w:t>
      </w:r>
      <w:proofErr w:type="spellEnd"/>
      <w:r>
        <w:rPr>
          <w:lang w:val="en-US"/>
        </w:rPr>
        <w:t xml:space="preserve"> function, with the parameter </w:t>
      </w:r>
      <w:r>
        <w:rPr>
          <w:lang w:val="en-US"/>
        </w:rPr>
        <w:br/>
      </w:r>
      <w:proofErr w:type="spellStart"/>
      <w:r w:rsidRPr="00E77967">
        <w:rPr>
          <w:rFonts w:ascii="Consolas" w:hAnsi="Consolas"/>
          <w:lang w:val="en-US"/>
        </w:rPr>
        <w:t>forDev</w:t>
      </w:r>
      <w:proofErr w:type="spellEnd"/>
      <w:r w:rsidRPr="00E77967">
        <w:rPr>
          <w:rFonts w:ascii="Consolas" w:hAnsi="Consolas"/>
          <w:lang w:val="en-US"/>
        </w:rPr>
        <w:t xml:space="preserve"> = TRUE</w:t>
      </w:r>
      <w:r w:rsidRPr="00F14ECA">
        <w:t xml:space="preserve">. This signals to the </w:t>
      </w:r>
      <w:proofErr w:type="spellStart"/>
      <w:r w:rsidRPr="00F14ECA">
        <w:rPr>
          <w:rFonts w:ascii="Consolas" w:hAnsi="Consolas"/>
          <w:lang w:val="en-US"/>
        </w:rPr>
        <w:t>getMass</w:t>
      </w:r>
      <w:proofErr w:type="spellEnd"/>
      <w:r w:rsidRPr="00F14ECA">
        <w:t xml:space="preserve"> function that there is no need to apply an offset to calibrate the voltage into a mass</w:t>
      </w:r>
      <w:r>
        <w:t>, as explained above.</w:t>
      </w:r>
    </w:p>
    <w:p w:rsidR="00E93466" w:rsidRPr="00BA6CF9" w:rsidRDefault="00E93466" w:rsidP="00E93466">
      <w:pPr>
        <w:rPr>
          <w:lang w:val="en-US"/>
        </w:rPr>
      </w:pPr>
      <w:r>
        <w:t>This is then reported to the user by serial transmission as part of the Statistics menu.</w:t>
      </w:r>
    </w:p>
    <w:p w:rsidR="00B849B8" w:rsidRDefault="00B849B8"/>
    <w:sectPr w:rsidR="00B849B8" w:rsidSect="004220E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E93466"/>
    <w:rsid w:val="00124630"/>
    <w:rsid w:val="00176DA8"/>
    <w:rsid w:val="00190AEB"/>
    <w:rsid w:val="00192454"/>
    <w:rsid w:val="001D7D45"/>
    <w:rsid w:val="00261344"/>
    <w:rsid w:val="00274359"/>
    <w:rsid w:val="00276650"/>
    <w:rsid w:val="00373DC2"/>
    <w:rsid w:val="003D0AB7"/>
    <w:rsid w:val="00407A26"/>
    <w:rsid w:val="004220E2"/>
    <w:rsid w:val="00436249"/>
    <w:rsid w:val="004A2279"/>
    <w:rsid w:val="004A2E5D"/>
    <w:rsid w:val="004C7D91"/>
    <w:rsid w:val="005B0612"/>
    <w:rsid w:val="005B63F8"/>
    <w:rsid w:val="005F466E"/>
    <w:rsid w:val="0060084F"/>
    <w:rsid w:val="00687334"/>
    <w:rsid w:val="006C5193"/>
    <w:rsid w:val="006F15D7"/>
    <w:rsid w:val="007007B0"/>
    <w:rsid w:val="007924FD"/>
    <w:rsid w:val="007A573D"/>
    <w:rsid w:val="007C2177"/>
    <w:rsid w:val="00815963"/>
    <w:rsid w:val="00823CFC"/>
    <w:rsid w:val="008377A7"/>
    <w:rsid w:val="00874E26"/>
    <w:rsid w:val="00893633"/>
    <w:rsid w:val="008B5005"/>
    <w:rsid w:val="008F31B5"/>
    <w:rsid w:val="009423E2"/>
    <w:rsid w:val="00951792"/>
    <w:rsid w:val="0098366A"/>
    <w:rsid w:val="00992A5C"/>
    <w:rsid w:val="00AD1DD9"/>
    <w:rsid w:val="00AF14E1"/>
    <w:rsid w:val="00AF54B6"/>
    <w:rsid w:val="00B04EB9"/>
    <w:rsid w:val="00B10D9F"/>
    <w:rsid w:val="00B77FCE"/>
    <w:rsid w:val="00B849B8"/>
    <w:rsid w:val="00BE0444"/>
    <w:rsid w:val="00BF60BF"/>
    <w:rsid w:val="00C15D4B"/>
    <w:rsid w:val="00C43635"/>
    <w:rsid w:val="00C4664E"/>
    <w:rsid w:val="00C46CBB"/>
    <w:rsid w:val="00CA7340"/>
    <w:rsid w:val="00CB50F5"/>
    <w:rsid w:val="00D57741"/>
    <w:rsid w:val="00D60BBA"/>
    <w:rsid w:val="00DA3132"/>
    <w:rsid w:val="00DB1FE2"/>
    <w:rsid w:val="00E413A0"/>
    <w:rsid w:val="00E419B0"/>
    <w:rsid w:val="00E82927"/>
    <w:rsid w:val="00E93466"/>
    <w:rsid w:val="00EC4026"/>
    <w:rsid w:val="00F1365E"/>
    <w:rsid w:val="00F65E6C"/>
    <w:rsid w:val="00FF0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466"/>
    <w:pPr>
      <w:jc w:val="both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3633"/>
    <w:pPr>
      <w:keepNext/>
      <w:keepLines/>
      <w:spacing w:before="240" w:after="240"/>
      <w:outlineLvl w:val="0"/>
    </w:pPr>
    <w:rPr>
      <w:rFonts w:ascii="Calibri" w:eastAsiaTheme="majorEastAsia" w:hAnsi="Calibri" w:cstheme="majorBidi"/>
      <w:b/>
      <w:bCs/>
      <w:color w:val="3F2CC9" w:themeColor="accent1"/>
      <w:sz w:val="32"/>
      <w:szCs w:val="28"/>
      <w:lang w:val="en-U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93633"/>
    <w:pPr>
      <w:spacing w:before="12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link w:val="Heading3Char"/>
    <w:uiPriority w:val="9"/>
    <w:unhideWhenUsed/>
    <w:qFormat/>
    <w:rsid w:val="00893633"/>
    <w:pPr>
      <w:spacing w:before="0" w:after="0"/>
      <w:outlineLvl w:val="2"/>
    </w:pPr>
    <w:rPr>
      <w:bCs w:val="0"/>
      <w:sz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363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3F2CC9" w:themeColor="accent1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363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1664" w:themeColor="accent1" w:themeShade="7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363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1664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363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363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3F2CC9" w:themeColor="accent1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363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3633"/>
    <w:rPr>
      <w:rFonts w:ascii="Calibri" w:eastAsiaTheme="majorEastAsia" w:hAnsi="Calibri" w:cstheme="majorBidi"/>
      <w:b/>
      <w:bCs/>
      <w:color w:val="3F2CC9" w:themeColor="accent1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93633"/>
    <w:rPr>
      <w:rFonts w:ascii="Calibri" w:eastAsiaTheme="majorEastAsia" w:hAnsi="Calibri" w:cstheme="majorBidi"/>
      <w:b/>
      <w:bCs/>
      <w:color w:val="3F2CC9" w:themeColor="accen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93633"/>
    <w:rPr>
      <w:rFonts w:ascii="Calibri" w:eastAsiaTheme="majorEastAsia" w:hAnsi="Calibri" w:cstheme="majorBidi"/>
      <w:b/>
      <w:color w:val="3F2CC9" w:themeColor="accent1"/>
      <w:sz w:val="26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93633"/>
    <w:rPr>
      <w:rFonts w:asciiTheme="majorHAnsi" w:eastAsiaTheme="majorEastAsia" w:hAnsiTheme="majorHAnsi" w:cstheme="majorBidi"/>
      <w:b/>
      <w:bCs/>
      <w:i/>
      <w:iCs/>
      <w:color w:val="3F2CC9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893633"/>
    <w:rPr>
      <w:rFonts w:asciiTheme="majorHAnsi" w:eastAsiaTheme="majorEastAsia" w:hAnsiTheme="majorHAnsi" w:cstheme="majorBidi"/>
      <w:color w:val="1F1664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893633"/>
    <w:rPr>
      <w:rFonts w:asciiTheme="majorHAnsi" w:eastAsiaTheme="majorEastAsia" w:hAnsiTheme="majorHAnsi" w:cstheme="majorBidi"/>
      <w:i/>
      <w:iCs/>
      <w:color w:val="1F166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936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893633"/>
    <w:rPr>
      <w:rFonts w:asciiTheme="majorHAnsi" w:eastAsiaTheme="majorEastAsia" w:hAnsiTheme="majorHAnsi" w:cstheme="majorBidi"/>
      <w:color w:val="3F2CC9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936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93633"/>
    <w:pPr>
      <w:pBdr>
        <w:top w:val="single" w:sz="8" w:space="1" w:color="3F2CC9" w:themeColor="accent1"/>
        <w:bottom w:val="single" w:sz="8" w:space="4" w:color="3F2CC9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1BE2D" w:themeColor="accent2"/>
      <w:spacing w:val="8"/>
      <w:kern w:val="28"/>
      <w:sz w:val="40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93633"/>
    <w:rPr>
      <w:rFonts w:asciiTheme="majorHAnsi" w:eastAsiaTheme="majorEastAsia" w:hAnsiTheme="majorHAnsi" w:cstheme="majorBidi"/>
      <w:caps/>
      <w:color w:val="41BE2D" w:themeColor="accent2"/>
      <w:spacing w:val="8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3633"/>
    <w:pPr>
      <w:numPr>
        <w:ilvl w:val="1"/>
      </w:numPr>
    </w:pPr>
    <w:rPr>
      <w:rFonts w:asciiTheme="majorHAnsi" w:eastAsiaTheme="majorEastAsia" w:hAnsiTheme="majorHAnsi" w:cstheme="majorBidi"/>
      <w:i/>
      <w:iCs/>
      <w:color w:val="3F2CC9" w:themeColor="accent1"/>
      <w:spacing w:val="15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893633"/>
    <w:rPr>
      <w:rFonts w:asciiTheme="majorHAnsi" w:eastAsiaTheme="majorEastAsia" w:hAnsiTheme="majorHAnsi" w:cstheme="majorBidi"/>
      <w:i/>
      <w:iCs/>
      <w:color w:val="3F2CC9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93633"/>
    <w:rPr>
      <w:b/>
      <w:bCs/>
    </w:rPr>
  </w:style>
  <w:style w:type="character" w:styleId="Emphasis">
    <w:name w:val="Emphasis"/>
    <w:basedOn w:val="DefaultParagraphFont"/>
    <w:uiPriority w:val="20"/>
    <w:qFormat/>
    <w:rsid w:val="00893633"/>
    <w:rPr>
      <w:i/>
      <w:iCs/>
    </w:rPr>
  </w:style>
  <w:style w:type="paragraph" w:styleId="NoSpacing">
    <w:name w:val="No Spacing"/>
    <w:link w:val="NoSpacingChar"/>
    <w:uiPriority w:val="1"/>
    <w:qFormat/>
    <w:rsid w:val="0089363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9363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93633"/>
    <w:rPr>
      <w:i/>
      <w:iCs/>
      <w:color w:val="000000" w:themeColor="text1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89363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3633"/>
    <w:pPr>
      <w:pBdr>
        <w:bottom w:val="single" w:sz="4" w:space="4" w:color="3F2CC9" w:themeColor="accent1"/>
      </w:pBdr>
      <w:spacing w:before="200" w:after="280"/>
      <w:ind w:left="936" w:right="936"/>
    </w:pPr>
    <w:rPr>
      <w:b/>
      <w:bCs/>
      <w:i/>
      <w:iCs/>
      <w:color w:val="3F2CC9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3633"/>
    <w:rPr>
      <w:b/>
      <w:bCs/>
      <w:i/>
      <w:iCs/>
      <w:color w:val="3F2CC9" w:themeColor="accent1"/>
    </w:rPr>
  </w:style>
  <w:style w:type="character" w:styleId="SubtleEmphasis">
    <w:name w:val="Subtle Emphasis"/>
    <w:basedOn w:val="DefaultParagraphFont"/>
    <w:uiPriority w:val="19"/>
    <w:qFormat/>
    <w:rsid w:val="0089363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93633"/>
    <w:rPr>
      <w:b/>
      <w:bCs/>
      <w:i/>
      <w:iCs/>
      <w:color w:val="3F2CC9" w:themeColor="accent1"/>
    </w:rPr>
  </w:style>
  <w:style w:type="character" w:styleId="SubtleReference">
    <w:name w:val="Subtle Reference"/>
    <w:basedOn w:val="DefaultParagraphFont"/>
    <w:uiPriority w:val="31"/>
    <w:qFormat/>
    <w:rsid w:val="00893633"/>
    <w:rPr>
      <w:smallCaps/>
      <w:color w:val="41BE2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93633"/>
    <w:rPr>
      <w:b/>
      <w:bCs/>
      <w:smallCaps/>
      <w:color w:val="41BE2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93633"/>
    <w:rPr>
      <w:b/>
      <w:bCs/>
      <w:smallCaps/>
      <w:spacing w:val="5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rsid w:val="00BF60BF"/>
    <w:pPr>
      <w:outlineLvl w:val="9"/>
    </w:pPr>
    <w:rPr>
      <w:lang w:eastAsia="en-AU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93633"/>
    <w:pPr>
      <w:spacing w:line="240" w:lineRule="auto"/>
    </w:pPr>
    <w:rPr>
      <w:b/>
      <w:bCs/>
      <w:color w:val="3F2CC9" w:themeColor="accent1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893633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93633"/>
    <w:pPr>
      <w:outlineLvl w:val="9"/>
    </w:pPr>
    <w:rPr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466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Synergy">
      <a:dk1>
        <a:sysClr val="windowText" lastClr="000000"/>
      </a:dk1>
      <a:lt1>
        <a:sysClr val="window" lastClr="FFFFFF"/>
      </a:lt1>
      <a:dk2>
        <a:srgbClr val="3F3F3F"/>
      </a:dk2>
      <a:lt2>
        <a:srgbClr val="E7DEC9"/>
      </a:lt2>
      <a:accent1>
        <a:srgbClr val="3F2CC9"/>
      </a:accent1>
      <a:accent2>
        <a:srgbClr val="41BE2D"/>
      </a:accent2>
      <a:accent3>
        <a:srgbClr val="000066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SUMO">
      <a:majorFont>
        <a:latin typeface="Myriad Pro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1350</Characters>
  <Application>Microsoft Office Word</Application>
  <DocSecurity>0</DocSecurity>
  <Lines>11</Lines>
  <Paragraphs>3</Paragraphs>
  <ScaleCrop>false</ScaleCrop>
  <Company>The University of Sydney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West</dc:creator>
  <cp:keywords/>
  <dc:description/>
  <cp:lastModifiedBy>Michael West</cp:lastModifiedBy>
  <cp:revision>1</cp:revision>
  <dcterms:created xsi:type="dcterms:W3CDTF">2008-11-04T01:59:00Z</dcterms:created>
  <dcterms:modified xsi:type="dcterms:W3CDTF">2008-11-04T01:59:00Z</dcterms:modified>
</cp:coreProperties>
</file>